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D93" w:rsidRDefault="00566D93" w:rsidP="00566D93">
      <w:pPr>
        <w:spacing w:line="480" w:lineRule="auto"/>
        <w:ind w:firstLine="720"/>
        <w:jc w:val="center"/>
        <w:rPr>
          <w:rFonts w:ascii="Times New Roman" w:hAnsi="Times New Roman" w:cs="Times New Roman"/>
          <w:sz w:val="24"/>
          <w:szCs w:val="24"/>
        </w:rPr>
      </w:pPr>
    </w:p>
    <w:p w:rsidR="00757CCF" w:rsidRDefault="00757CCF" w:rsidP="00566D93">
      <w:pPr>
        <w:spacing w:line="480" w:lineRule="auto"/>
        <w:ind w:firstLine="720"/>
        <w:jc w:val="center"/>
        <w:rPr>
          <w:rFonts w:ascii="Times New Roman" w:hAnsi="Times New Roman" w:cs="Times New Roman"/>
          <w:sz w:val="24"/>
          <w:szCs w:val="24"/>
        </w:rPr>
      </w:pPr>
    </w:p>
    <w:p w:rsidR="00757CCF" w:rsidRDefault="00757CCF" w:rsidP="00566D93">
      <w:pPr>
        <w:spacing w:line="480" w:lineRule="auto"/>
        <w:ind w:firstLine="720"/>
        <w:jc w:val="center"/>
        <w:rPr>
          <w:rFonts w:ascii="Times New Roman" w:hAnsi="Times New Roman" w:cs="Times New Roman"/>
          <w:sz w:val="24"/>
          <w:szCs w:val="24"/>
        </w:rPr>
      </w:pPr>
    </w:p>
    <w:p w:rsidR="00757CCF" w:rsidRDefault="00757CCF" w:rsidP="00566D93">
      <w:pPr>
        <w:spacing w:line="480" w:lineRule="auto"/>
        <w:ind w:firstLine="720"/>
        <w:jc w:val="center"/>
        <w:rPr>
          <w:rFonts w:ascii="Times New Roman" w:hAnsi="Times New Roman" w:cs="Times New Roman"/>
          <w:sz w:val="24"/>
          <w:szCs w:val="24"/>
        </w:rPr>
      </w:pPr>
    </w:p>
    <w:p w:rsidR="00757CCF" w:rsidRDefault="00757CCF" w:rsidP="00566D93">
      <w:pPr>
        <w:spacing w:line="480" w:lineRule="auto"/>
        <w:ind w:firstLine="720"/>
        <w:jc w:val="center"/>
        <w:rPr>
          <w:rFonts w:ascii="Times New Roman" w:hAnsi="Times New Roman" w:cs="Times New Roman"/>
          <w:sz w:val="24"/>
          <w:szCs w:val="24"/>
        </w:rPr>
      </w:pPr>
    </w:p>
    <w:p w:rsidR="00757CCF" w:rsidRDefault="00757CCF" w:rsidP="00566D93">
      <w:pPr>
        <w:spacing w:line="480" w:lineRule="auto"/>
        <w:ind w:firstLine="720"/>
        <w:jc w:val="center"/>
        <w:rPr>
          <w:rFonts w:ascii="Times New Roman" w:hAnsi="Times New Roman" w:cs="Times New Roman"/>
          <w:sz w:val="24"/>
          <w:szCs w:val="24"/>
        </w:rPr>
      </w:pPr>
    </w:p>
    <w:p w:rsidR="00566D93" w:rsidRDefault="00566D93" w:rsidP="00566D93">
      <w:pPr>
        <w:jc w:val="center"/>
        <w:rPr>
          <w:rFonts w:ascii="Times New Roman" w:hAnsi="Times New Roman" w:cs="Times New Roman"/>
          <w:sz w:val="24"/>
          <w:szCs w:val="24"/>
        </w:rPr>
      </w:pPr>
      <w:r>
        <w:rPr>
          <w:rFonts w:ascii="Times New Roman" w:hAnsi="Times New Roman" w:cs="Times New Roman"/>
          <w:sz w:val="24"/>
          <w:szCs w:val="24"/>
        </w:rPr>
        <w:t>Culture and Semiotics</w:t>
      </w:r>
    </w:p>
    <w:p w:rsidR="00757CCF" w:rsidRDefault="00757CCF" w:rsidP="00566D93">
      <w:pPr>
        <w:jc w:val="center"/>
        <w:rPr>
          <w:rFonts w:ascii="Times New Roman" w:hAnsi="Times New Roman" w:cs="Times New Roman"/>
          <w:sz w:val="24"/>
          <w:szCs w:val="24"/>
        </w:rPr>
      </w:pPr>
      <w:r>
        <w:rPr>
          <w:rFonts w:ascii="Times New Roman" w:hAnsi="Times New Roman" w:cs="Times New Roman"/>
          <w:sz w:val="24"/>
          <w:szCs w:val="24"/>
        </w:rPr>
        <w:t>Name</w:t>
      </w:r>
    </w:p>
    <w:p w:rsidR="00566D93" w:rsidRDefault="00566D93" w:rsidP="00566D93">
      <w:pPr>
        <w:jc w:val="center"/>
        <w:rPr>
          <w:rFonts w:ascii="Times New Roman" w:hAnsi="Times New Roman" w:cs="Times New Roman"/>
          <w:sz w:val="24"/>
          <w:szCs w:val="24"/>
        </w:rPr>
      </w:pPr>
      <w:r>
        <w:rPr>
          <w:rFonts w:ascii="Times New Roman" w:hAnsi="Times New Roman" w:cs="Times New Roman"/>
          <w:sz w:val="24"/>
          <w:szCs w:val="24"/>
        </w:rPr>
        <w:t>Institution</w:t>
      </w: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566D93" w:rsidRDefault="00566D93">
      <w:pPr>
        <w:rPr>
          <w:rFonts w:ascii="Times New Roman" w:hAnsi="Times New Roman" w:cs="Times New Roman"/>
          <w:sz w:val="24"/>
          <w:szCs w:val="24"/>
        </w:rPr>
      </w:pPr>
    </w:p>
    <w:p w:rsidR="00110A33" w:rsidRDefault="00110A33" w:rsidP="00757CCF">
      <w:pPr>
        <w:spacing w:line="480" w:lineRule="auto"/>
        <w:rPr>
          <w:rFonts w:ascii="Times New Roman" w:hAnsi="Times New Roman" w:cs="Times New Roman"/>
          <w:sz w:val="24"/>
          <w:szCs w:val="24"/>
        </w:rPr>
        <w:sectPr w:rsidR="00110A33" w:rsidSect="00F27C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rsidR="00BF628D" w:rsidRDefault="00757CCF" w:rsidP="00757CCF">
      <w:pPr>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Lotman’s</w:t>
      </w:r>
      <w:proofErr w:type="spellEnd"/>
      <w:r>
        <w:rPr>
          <w:rFonts w:ascii="Times New Roman" w:hAnsi="Times New Roman" w:cs="Times New Roman"/>
          <w:sz w:val="24"/>
          <w:szCs w:val="24"/>
        </w:rPr>
        <w:t xml:space="preserve"> Conception of C</w:t>
      </w:r>
      <w:r w:rsidR="002E373D" w:rsidRPr="00566D93">
        <w:rPr>
          <w:rFonts w:ascii="Times New Roman" w:hAnsi="Times New Roman" w:cs="Times New Roman"/>
          <w:sz w:val="24"/>
          <w:szCs w:val="24"/>
        </w:rPr>
        <w:t>ulture</w:t>
      </w:r>
    </w:p>
    <w:p w:rsidR="00757CCF" w:rsidRPr="00757CCF" w:rsidRDefault="00757CCF" w:rsidP="00757CCF">
      <w:pPr>
        <w:spacing w:line="480" w:lineRule="auto"/>
        <w:ind w:firstLine="720"/>
        <w:rPr>
          <w:rFonts w:ascii="Times New Roman" w:hAnsi="Times New Roman" w:cs="Times New Roman"/>
          <w:sz w:val="24"/>
          <w:szCs w:val="24"/>
        </w:rPr>
      </w:pPr>
      <w:proofErr w:type="spellStart"/>
      <w:r w:rsidRPr="00757CCF">
        <w:rPr>
          <w:rFonts w:ascii="Times New Roman" w:hAnsi="Times New Roman" w:cs="Times New Roman"/>
          <w:sz w:val="24"/>
          <w:szCs w:val="24"/>
        </w:rPr>
        <w:t>YuriLootman</w:t>
      </w:r>
      <w:proofErr w:type="spellEnd"/>
      <w:r w:rsidRPr="00757CCF">
        <w:rPr>
          <w:rFonts w:ascii="Times New Roman" w:hAnsi="Times New Roman" w:cs="Times New Roman"/>
          <w:sz w:val="24"/>
          <w:szCs w:val="24"/>
        </w:rPr>
        <w:t xml:space="preserve"> is a Russian scholar with a bias to the Russian literature. He carried out extensive studies on biographies of Peter </w:t>
      </w:r>
      <w:proofErr w:type="spellStart"/>
      <w:r w:rsidRPr="00757CCF">
        <w:rPr>
          <w:rFonts w:ascii="Times New Roman" w:hAnsi="Times New Roman" w:cs="Times New Roman"/>
          <w:sz w:val="24"/>
          <w:szCs w:val="24"/>
        </w:rPr>
        <w:t>Vyazemsky</w:t>
      </w:r>
      <w:proofErr w:type="spellEnd"/>
      <w:r w:rsidRPr="00757CCF">
        <w:rPr>
          <w:rFonts w:ascii="Times New Roman" w:hAnsi="Times New Roman" w:cs="Times New Roman"/>
          <w:sz w:val="24"/>
          <w:szCs w:val="24"/>
        </w:rPr>
        <w:t xml:space="preserve">, Nikolai </w:t>
      </w:r>
      <w:proofErr w:type="spellStart"/>
      <w:r w:rsidRPr="00757CCF">
        <w:rPr>
          <w:rFonts w:ascii="Times New Roman" w:hAnsi="Times New Roman" w:cs="Times New Roman"/>
          <w:sz w:val="24"/>
          <w:szCs w:val="24"/>
        </w:rPr>
        <w:t>Karamzin</w:t>
      </w:r>
      <w:proofErr w:type="spellEnd"/>
      <w:r w:rsidRPr="00757CCF">
        <w:rPr>
          <w:rFonts w:ascii="Times New Roman" w:hAnsi="Times New Roman" w:cs="Times New Roman"/>
          <w:sz w:val="24"/>
          <w:szCs w:val="24"/>
        </w:rPr>
        <w:t xml:space="preserve">, and Alexander </w:t>
      </w:r>
      <w:proofErr w:type="spellStart"/>
      <w:r w:rsidRPr="00757CCF">
        <w:rPr>
          <w:rFonts w:ascii="Times New Roman" w:hAnsi="Times New Roman" w:cs="Times New Roman"/>
          <w:sz w:val="24"/>
          <w:szCs w:val="24"/>
        </w:rPr>
        <w:t>Radishchev</w:t>
      </w:r>
      <w:proofErr w:type="spellEnd"/>
      <w:r w:rsidRPr="00757CCF">
        <w:rPr>
          <w:rFonts w:ascii="Times New Roman" w:hAnsi="Times New Roman" w:cs="Times New Roman"/>
          <w:sz w:val="24"/>
          <w:szCs w:val="24"/>
        </w:rPr>
        <w:t xml:space="preserve">. He was also interested </w:t>
      </w:r>
      <w:proofErr w:type="spellStart"/>
      <w:r w:rsidRPr="00757CCF">
        <w:rPr>
          <w:rFonts w:ascii="Times New Roman" w:hAnsi="Times New Roman" w:cs="Times New Roman"/>
          <w:sz w:val="24"/>
          <w:szCs w:val="24"/>
        </w:rPr>
        <w:t>n</w:t>
      </w:r>
      <w:proofErr w:type="spellEnd"/>
      <w:r w:rsidRPr="00757CCF">
        <w:rPr>
          <w:rFonts w:ascii="Times New Roman" w:hAnsi="Times New Roman" w:cs="Times New Roman"/>
          <w:sz w:val="24"/>
          <w:szCs w:val="24"/>
        </w:rPr>
        <w:t xml:space="preserve"> writers that were characterized by the Decembrist movement. At the school of structural-semiotic in Moscow-Tartu University, </w:t>
      </w:r>
      <w:proofErr w:type="spellStart"/>
      <w:r w:rsidRPr="00757CCF">
        <w:rPr>
          <w:rFonts w:ascii="Times New Roman" w:hAnsi="Times New Roman" w:cs="Times New Roman"/>
          <w:sz w:val="24"/>
          <w:szCs w:val="24"/>
        </w:rPr>
        <w:t>Lotman</w:t>
      </w:r>
      <w:proofErr w:type="spellEnd"/>
      <w:r w:rsidRPr="00757CCF">
        <w:rPr>
          <w:rFonts w:ascii="Times New Roman" w:hAnsi="Times New Roman" w:cs="Times New Roman"/>
          <w:sz w:val="24"/>
          <w:szCs w:val="24"/>
        </w:rPr>
        <w:t xml:space="preserve"> was a leading figure from the fifties to sixties. His essays and other works reflected Igor’s campaign, Nikolai Gogol, and Pushkin. He further got an interest in Brodsky, </w:t>
      </w:r>
      <w:proofErr w:type="spellStart"/>
      <w:r w:rsidRPr="00757CCF">
        <w:rPr>
          <w:rFonts w:ascii="Times New Roman" w:hAnsi="Times New Roman" w:cs="Times New Roman"/>
          <w:sz w:val="24"/>
          <w:szCs w:val="24"/>
        </w:rPr>
        <w:t>Bulgakov</w:t>
      </w:r>
      <w:proofErr w:type="spellEnd"/>
      <w:r w:rsidRPr="00757CCF">
        <w:rPr>
          <w:rFonts w:ascii="Times New Roman" w:hAnsi="Times New Roman" w:cs="Times New Roman"/>
          <w:sz w:val="24"/>
          <w:szCs w:val="24"/>
        </w:rPr>
        <w:t xml:space="preserve">, and Pasternak (Tamm, 2015). In line with </w:t>
      </w:r>
      <w:proofErr w:type="spellStart"/>
      <w:r w:rsidRPr="00757CCF">
        <w:rPr>
          <w:rFonts w:ascii="Times New Roman" w:hAnsi="Times New Roman" w:cs="Times New Roman"/>
          <w:sz w:val="24"/>
          <w:szCs w:val="24"/>
        </w:rPr>
        <w:t>Lotman’s</w:t>
      </w:r>
      <w:proofErr w:type="spellEnd"/>
      <w:r w:rsidRPr="00757CCF">
        <w:rPr>
          <w:rFonts w:ascii="Times New Roman" w:hAnsi="Times New Roman" w:cs="Times New Roman"/>
          <w:sz w:val="24"/>
          <w:szCs w:val="24"/>
        </w:rPr>
        <w:t xml:space="preserve"> styles, he was interested in the nature in which worldviews, social values, and philosophical ideas of a certain period come out in the work of literature. According to </w:t>
      </w:r>
      <w:proofErr w:type="spellStart"/>
      <w:r w:rsidRPr="00757CCF">
        <w:rPr>
          <w:rFonts w:ascii="Times New Roman" w:hAnsi="Times New Roman" w:cs="Times New Roman"/>
          <w:sz w:val="24"/>
          <w:szCs w:val="24"/>
        </w:rPr>
        <w:t>Lotman</w:t>
      </w:r>
      <w:proofErr w:type="spellEnd"/>
      <w:r w:rsidRPr="00757CCF">
        <w:rPr>
          <w:rFonts w:ascii="Times New Roman" w:hAnsi="Times New Roman" w:cs="Times New Roman"/>
          <w:sz w:val="24"/>
          <w:szCs w:val="24"/>
        </w:rPr>
        <w:t xml:space="preserve">, there is a systematic quality that comes forth through a period’s ideological and literary consciousness, aesthetics, and worldview. </w:t>
      </w:r>
    </w:p>
    <w:p w:rsidR="00757CCF" w:rsidRPr="00757CCF" w:rsidRDefault="00757CCF" w:rsidP="00757CCF">
      <w:pPr>
        <w:spacing w:line="480" w:lineRule="auto"/>
        <w:ind w:firstLine="720"/>
        <w:rPr>
          <w:rFonts w:ascii="Times New Roman" w:hAnsi="Times New Roman" w:cs="Times New Roman"/>
          <w:sz w:val="24"/>
          <w:szCs w:val="24"/>
        </w:rPr>
      </w:pPr>
      <w:r w:rsidRPr="00757CCF">
        <w:rPr>
          <w:rFonts w:ascii="Times New Roman" w:hAnsi="Times New Roman" w:cs="Times New Roman"/>
          <w:sz w:val="24"/>
          <w:szCs w:val="24"/>
        </w:rPr>
        <w:t xml:space="preserve">The first and main initiative that came out of the Moscow-Tartu group is </w:t>
      </w:r>
      <w:proofErr w:type="spellStart"/>
      <w:r w:rsidRPr="00757CCF">
        <w:rPr>
          <w:rFonts w:ascii="Times New Roman" w:hAnsi="Times New Roman" w:cs="Times New Roman"/>
          <w:sz w:val="24"/>
          <w:szCs w:val="24"/>
        </w:rPr>
        <w:t>Lotman’s</w:t>
      </w:r>
      <w:proofErr w:type="spellEnd"/>
      <w:r w:rsidRPr="00757CCF">
        <w:rPr>
          <w:rFonts w:ascii="Times New Roman" w:hAnsi="Times New Roman" w:cs="Times New Roman"/>
          <w:sz w:val="24"/>
          <w:szCs w:val="24"/>
        </w:rPr>
        <w:t xml:space="preserve"> Trudy Po </w:t>
      </w:r>
      <w:proofErr w:type="spellStart"/>
      <w:r w:rsidRPr="00757CCF">
        <w:rPr>
          <w:rFonts w:ascii="Times New Roman" w:hAnsi="Times New Roman" w:cs="Times New Roman"/>
          <w:sz w:val="24"/>
          <w:szCs w:val="24"/>
        </w:rPr>
        <w:t>Znakovym</w:t>
      </w:r>
      <w:proofErr w:type="spellEnd"/>
      <w:r w:rsidRPr="00757CCF">
        <w:rPr>
          <w:rFonts w:ascii="Times New Roman" w:hAnsi="Times New Roman" w:cs="Times New Roman"/>
          <w:sz w:val="24"/>
          <w:szCs w:val="24"/>
        </w:rPr>
        <w:t xml:space="preserve"> series in 1964. It marked a significant shift in the descriptive language from traditional philology to cultural semiotics. Descriptive </w:t>
      </w:r>
      <w:proofErr w:type="spellStart"/>
      <w:r w:rsidRPr="00757CCF">
        <w:rPr>
          <w:rFonts w:ascii="Times New Roman" w:hAnsi="Times New Roman" w:cs="Times New Roman"/>
          <w:sz w:val="24"/>
          <w:szCs w:val="24"/>
        </w:rPr>
        <w:t>metalanguage</w:t>
      </w:r>
      <w:proofErr w:type="spellEnd"/>
      <w:r w:rsidRPr="00757CCF">
        <w:rPr>
          <w:rFonts w:ascii="Times New Roman" w:hAnsi="Times New Roman" w:cs="Times New Roman"/>
          <w:sz w:val="24"/>
          <w:szCs w:val="24"/>
        </w:rPr>
        <w:t xml:space="preserve"> was adopted in the 1960s; it was disciplined and more unified. </w:t>
      </w:r>
    </w:p>
    <w:p w:rsidR="00757CCF" w:rsidRPr="00757CCF" w:rsidRDefault="00757CCF" w:rsidP="00757CCF">
      <w:pPr>
        <w:spacing w:line="480" w:lineRule="auto"/>
        <w:ind w:firstLine="720"/>
        <w:rPr>
          <w:rFonts w:ascii="Times New Roman" w:hAnsi="Times New Roman" w:cs="Times New Roman"/>
          <w:sz w:val="24"/>
          <w:szCs w:val="24"/>
        </w:rPr>
      </w:pPr>
      <w:proofErr w:type="spellStart"/>
      <w:r w:rsidRPr="00757CCF">
        <w:rPr>
          <w:rFonts w:ascii="Times New Roman" w:hAnsi="Times New Roman" w:cs="Times New Roman"/>
          <w:sz w:val="24"/>
          <w:szCs w:val="24"/>
        </w:rPr>
        <w:t>Lotman</w:t>
      </w:r>
      <w:proofErr w:type="spellEnd"/>
      <w:r w:rsidRPr="00757CCF">
        <w:rPr>
          <w:rFonts w:ascii="Times New Roman" w:hAnsi="Times New Roman" w:cs="Times New Roman"/>
          <w:sz w:val="24"/>
          <w:szCs w:val="24"/>
        </w:rPr>
        <w:t xml:space="preserve"> perceives culture as </w:t>
      </w:r>
      <w:proofErr w:type="spellStart"/>
      <w:r w:rsidRPr="00757CCF">
        <w:rPr>
          <w:rFonts w:ascii="Times New Roman" w:hAnsi="Times New Roman" w:cs="Times New Roman"/>
          <w:sz w:val="24"/>
          <w:szCs w:val="24"/>
        </w:rPr>
        <w:t>uninherited</w:t>
      </w:r>
      <w:proofErr w:type="spellEnd"/>
      <w:r w:rsidRPr="00757CCF">
        <w:rPr>
          <w:rFonts w:ascii="Times New Roman" w:hAnsi="Times New Roman" w:cs="Times New Roman"/>
          <w:sz w:val="24"/>
          <w:szCs w:val="24"/>
        </w:rPr>
        <w:t xml:space="preserve"> information as well as the information’s organization and storage. </w:t>
      </w:r>
      <w:proofErr w:type="spellStart"/>
      <w:r w:rsidRPr="00757CCF">
        <w:rPr>
          <w:rFonts w:ascii="Times New Roman" w:hAnsi="Times New Roman" w:cs="Times New Roman"/>
          <w:sz w:val="24"/>
          <w:szCs w:val="24"/>
        </w:rPr>
        <w:t>Lotman</w:t>
      </w:r>
      <w:proofErr w:type="spellEnd"/>
      <w:r w:rsidRPr="00757CCF">
        <w:rPr>
          <w:rFonts w:ascii="Times New Roman" w:hAnsi="Times New Roman" w:cs="Times New Roman"/>
          <w:sz w:val="24"/>
          <w:szCs w:val="24"/>
        </w:rPr>
        <w:t xml:space="preserve"> favored an anti-naturalistic standpoint. Referring to culture as information makes it reflect the human consciousness. The cultural objects are both conscious and subjective. Cultural, according to </w:t>
      </w:r>
      <w:proofErr w:type="spellStart"/>
      <w:r w:rsidRPr="00757CCF">
        <w:rPr>
          <w:rFonts w:ascii="Times New Roman" w:hAnsi="Times New Roman" w:cs="Times New Roman"/>
          <w:sz w:val="24"/>
          <w:szCs w:val="24"/>
        </w:rPr>
        <w:t>Lotman</w:t>
      </w:r>
      <w:proofErr w:type="spellEnd"/>
      <w:r w:rsidRPr="00757CCF">
        <w:rPr>
          <w:rFonts w:ascii="Times New Roman" w:hAnsi="Times New Roman" w:cs="Times New Roman"/>
          <w:sz w:val="24"/>
          <w:szCs w:val="24"/>
        </w:rPr>
        <w:t xml:space="preserve">, is not passed to the next person through genetic code. The primary signal system is not part of the culture. </w:t>
      </w:r>
    </w:p>
    <w:p w:rsidR="00757CCF" w:rsidRPr="00757CCF" w:rsidRDefault="00757CCF" w:rsidP="00757CCF">
      <w:pPr>
        <w:spacing w:line="480" w:lineRule="auto"/>
        <w:ind w:firstLine="720"/>
        <w:rPr>
          <w:rFonts w:ascii="Times New Roman" w:hAnsi="Times New Roman" w:cs="Times New Roman"/>
          <w:sz w:val="24"/>
          <w:szCs w:val="24"/>
        </w:rPr>
      </w:pPr>
      <w:proofErr w:type="spellStart"/>
      <w:r w:rsidRPr="00757CCF">
        <w:rPr>
          <w:rFonts w:ascii="Times New Roman" w:hAnsi="Times New Roman" w:cs="Times New Roman"/>
          <w:sz w:val="24"/>
          <w:szCs w:val="24"/>
        </w:rPr>
        <w:t>Lotman’s</w:t>
      </w:r>
      <w:proofErr w:type="spellEnd"/>
      <w:r w:rsidRPr="00757CCF">
        <w:rPr>
          <w:rFonts w:ascii="Times New Roman" w:hAnsi="Times New Roman" w:cs="Times New Roman"/>
          <w:sz w:val="24"/>
          <w:szCs w:val="24"/>
        </w:rPr>
        <w:t xml:space="preserve"> arguments are retracted later when he argued that there are blurred boundaries between culture and non-culture spheres depending on the relativity. The language plays a </w:t>
      </w:r>
      <w:r w:rsidRPr="00757CCF">
        <w:rPr>
          <w:rFonts w:ascii="Times New Roman" w:hAnsi="Times New Roman" w:cs="Times New Roman"/>
          <w:sz w:val="24"/>
          <w:szCs w:val="24"/>
        </w:rPr>
        <w:lastRenderedPageBreak/>
        <w:t xml:space="preserve">crucial role in the </w:t>
      </w:r>
      <w:proofErr w:type="spellStart"/>
      <w:r w:rsidRPr="00757CCF">
        <w:rPr>
          <w:rFonts w:ascii="Times New Roman" w:hAnsi="Times New Roman" w:cs="Times New Roman"/>
          <w:sz w:val="24"/>
          <w:szCs w:val="24"/>
        </w:rPr>
        <w:t>culturization</w:t>
      </w:r>
      <w:proofErr w:type="spellEnd"/>
      <w:r w:rsidRPr="00757CCF">
        <w:rPr>
          <w:rFonts w:ascii="Times New Roman" w:hAnsi="Times New Roman" w:cs="Times New Roman"/>
          <w:sz w:val="24"/>
          <w:szCs w:val="24"/>
        </w:rPr>
        <w:t xml:space="preserve"> of the natural world. This evident from the </w:t>
      </w:r>
      <w:proofErr w:type="spellStart"/>
      <w:r w:rsidRPr="00757CCF">
        <w:rPr>
          <w:rFonts w:ascii="Times New Roman" w:hAnsi="Times New Roman" w:cs="Times New Roman"/>
          <w:sz w:val="24"/>
          <w:szCs w:val="24"/>
        </w:rPr>
        <w:t>culturalization</w:t>
      </w:r>
      <w:proofErr w:type="spellEnd"/>
      <w:r w:rsidRPr="00757CCF">
        <w:rPr>
          <w:rFonts w:ascii="Times New Roman" w:hAnsi="Times New Roman" w:cs="Times New Roman"/>
          <w:sz w:val="24"/>
          <w:szCs w:val="24"/>
        </w:rPr>
        <w:t xml:space="preserve"> of alcohol consumption or sexual intercourse yet they are cultural constrains and regulations imposed on them. </w:t>
      </w:r>
    </w:p>
    <w:p w:rsidR="00757CCF" w:rsidRPr="00757CCF" w:rsidRDefault="00757CCF" w:rsidP="00757CCF">
      <w:pPr>
        <w:spacing w:line="480" w:lineRule="auto"/>
        <w:ind w:firstLine="720"/>
        <w:rPr>
          <w:rFonts w:ascii="Times New Roman" w:hAnsi="Times New Roman" w:cs="Times New Roman"/>
          <w:sz w:val="24"/>
          <w:szCs w:val="24"/>
        </w:rPr>
      </w:pPr>
      <w:r w:rsidRPr="00757CCF">
        <w:rPr>
          <w:rFonts w:ascii="Times New Roman" w:hAnsi="Times New Roman" w:cs="Times New Roman"/>
          <w:sz w:val="24"/>
          <w:szCs w:val="24"/>
        </w:rPr>
        <w:t xml:space="preserve">According to </w:t>
      </w:r>
      <w:proofErr w:type="spellStart"/>
      <w:r w:rsidRPr="00757CCF">
        <w:rPr>
          <w:rFonts w:ascii="Times New Roman" w:hAnsi="Times New Roman" w:cs="Times New Roman"/>
          <w:sz w:val="24"/>
          <w:szCs w:val="24"/>
        </w:rPr>
        <w:t>Torop</w:t>
      </w:r>
      <w:proofErr w:type="spellEnd"/>
      <w:r w:rsidRPr="00757CCF">
        <w:rPr>
          <w:rFonts w:ascii="Times New Roman" w:hAnsi="Times New Roman" w:cs="Times New Roman"/>
          <w:sz w:val="24"/>
          <w:szCs w:val="24"/>
        </w:rPr>
        <w:t xml:space="preserve"> (2017), the conception of culture as based on primary and secondary modeling systems was replaced by the argument that is grounded on </w:t>
      </w:r>
      <w:proofErr w:type="spellStart"/>
      <w:r w:rsidRPr="00757CCF">
        <w:rPr>
          <w:rFonts w:ascii="Times New Roman" w:hAnsi="Times New Roman" w:cs="Times New Roman"/>
          <w:sz w:val="24"/>
          <w:szCs w:val="24"/>
        </w:rPr>
        <w:t>semiosphere</w:t>
      </w:r>
      <w:proofErr w:type="spellEnd"/>
      <w:r w:rsidRPr="00757CCF">
        <w:rPr>
          <w:rFonts w:ascii="Times New Roman" w:hAnsi="Times New Roman" w:cs="Times New Roman"/>
          <w:sz w:val="24"/>
          <w:szCs w:val="24"/>
        </w:rPr>
        <w:t xml:space="preserve">. This is characterized by the shift from static thinking to dynamic thinking. In line with modeling systems, culture can be perceived as a motionless unit that is made up of semiotic systems. In the </w:t>
      </w:r>
      <w:proofErr w:type="spellStart"/>
      <w:r w:rsidRPr="00757CCF">
        <w:rPr>
          <w:rFonts w:ascii="Times New Roman" w:hAnsi="Times New Roman" w:cs="Times New Roman"/>
          <w:sz w:val="24"/>
          <w:szCs w:val="24"/>
        </w:rPr>
        <w:t>semiospheric</w:t>
      </w:r>
      <w:proofErr w:type="spellEnd"/>
      <w:r w:rsidRPr="00757CCF">
        <w:rPr>
          <w:rFonts w:ascii="Times New Roman" w:hAnsi="Times New Roman" w:cs="Times New Roman"/>
          <w:sz w:val="24"/>
          <w:szCs w:val="24"/>
        </w:rPr>
        <w:t xml:space="preserve"> approach to culture, the cultural orientation takes a heterogeneous shape characterized by multiple rhythms of transient and development dominants. </w:t>
      </w:r>
    </w:p>
    <w:p w:rsidR="00757CCF" w:rsidRPr="00757CCF" w:rsidRDefault="00757CCF" w:rsidP="00757CCF">
      <w:pPr>
        <w:spacing w:line="480" w:lineRule="auto"/>
        <w:ind w:firstLine="720"/>
        <w:rPr>
          <w:rFonts w:ascii="Times New Roman" w:hAnsi="Times New Roman" w:cs="Times New Roman"/>
          <w:sz w:val="24"/>
          <w:szCs w:val="24"/>
        </w:rPr>
      </w:pPr>
      <w:r w:rsidRPr="00757CCF">
        <w:rPr>
          <w:rFonts w:ascii="Times New Roman" w:hAnsi="Times New Roman" w:cs="Times New Roman"/>
          <w:sz w:val="24"/>
          <w:szCs w:val="24"/>
        </w:rPr>
        <w:t>Culture is characterized by two contradictory tendencies in line with historical societies (</w:t>
      </w:r>
      <w:proofErr w:type="spellStart"/>
      <w:r w:rsidRPr="00757CCF">
        <w:rPr>
          <w:rFonts w:ascii="Times New Roman" w:hAnsi="Times New Roman" w:cs="Times New Roman"/>
          <w:sz w:val="24"/>
          <w:szCs w:val="24"/>
        </w:rPr>
        <w:t>Torop</w:t>
      </w:r>
      <w:proofErr w:type="spellEnd"/>
      <w:r w:rsidRPr="00757CCF">
        <w:rPr>
          <w:rFonts w:ascii="Times New Roman" w:hAnsi="Times New Roman" w:cs="Times New Roman"/>
          <w:sz w:val="24"/>
          <w:szCs w:val="24"/>
        </w:rPr>
        <w:t xml:space="preserve">, 2017). Culture aims at the diversity and internal variety. Based on that, external texts are incorporated, and specialized languages multiplied. To maintain the stability and unity of culture, integrative mechanisms are put in place </w:t>
      </w:r>
      <w:proofErr w:type="spellStart"/>
      <w:r w:rsidRPr="00757CCF">
        <w:rPr>
          <w:rFonts w:ascii="Times New Roman" w:hAnsi="Times New Roman" w:cs="Times New Roman"/>
          <w:sz w:val="24"/>
          <w:szCs w:val="24"/>
        </w:rPr>
        <w:t>creolization</w:t>
      </w:r>
      <w:proofErr w:type="spellEnd"/>
      <w:r w:rsidRPr="00757CCF">
        <w:rPr>
          <w:rFonts w:ascii="Times New Roman" w:hAnsi="Times New Roman" w:cs="Times New Roman"/>
          <w:sz w:val="24"/>
          <w:szCs w:val="24"/>
        </w:rPr>
        <w:t xml:space="preserve"> of a language is a unifying factor too. </w:t>
      </w:r>
    </w:p>
    <w:p w:rsidR="00BF628D" w:rsidRDefault="00757CCF" w:rsidP="00757CCF">
      <w:pPr>
        <w:spacing w:line="480" w:lineRule="auto"/>
        <w:ind w:firstLine="720"/>
        <w:rPr>
          <w:rFonts w:ascii="Times New Roman" w:hAnsi="Times New Roman" w:cs="Times New Roman"/>
          <w:sz w:val="24"/>
          <w:szCs w:val="24"/>
        </w:rPr>
      </w:pPr>
      <w:r w:rsidRPr="00757CCF">
        <w:rPr>
          <w:rFonts w:ascii="Times New Roman" w:hAnsi="Times New Roman" w:cs="Times New Roman"/>
          <w:sz w:val="24"/>
          <w:szCs w:val="24"/>
        </w:rPr>
        <w:t xml:space="preserve">Culture and explosion are correlated (Tamm, 2015). The explosive quality is evident in the epoch-making inventions or discoveries, great historic events, and influential individuals’ actions. Other events such as tyrannical behavior and any act of madness can lead to a total change to a historical course. This sudden transition from one state to another can have a direct impact on a culture. The unpredictable actions take place when a given structure or system is transgressed. This is evident in the emancipation of women and feminism in the twenty-first century that redefined the behavior of women in the public space. Women adopted the behaviors that were previously only reserved for men. The physiology and culture determined the </w:t>
      </w:r>
      <w:r w:rsidRPr="00757CCF">
        <w:rPr>
          <w:rFonts w:ascii="Times New Roman" w:hAnsi="Times New Roman" w:cs="Times New Roman"/>
          <w:sz w:val="24"/>
          <w:szCs w:val="24"/>
        </w:rPr>
        <w:lastRenderedPageBreak/>
        <w:t>behaviors. When one gender adopts the behaviors that were set aside for another group it exceeds the predictability as well as generating culture anew.</w:t>
      </w: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Default="00BF628D" w:rsidP="00566D93">
      <w:pPr>
        <w:spacing w:line="480" w:lineRule="auto"/>
        <w:ind w:firstLine="720"/>
        <w:rPr>
          <w:rFonts w:ascii="Times New Roman" w:hAnsi="Times New Roman" w:cs="Times New Roman"/>
          <w:sz w:val="24"/>
          <w:szCs w:val="24"/>
        </w:rPr>
      </w:pPr>
    </w:p>
    <w:p w:rsidR="00BF628D" w:rsidRPr="00566D93" w:rsidRDefault="00BF628D" w:rsidP="00566D93">
      <w:pPr>
        <w:spacing w:line="480" w:lineRule="auto"/>
        <w:ind w:firstLine="720"/>
        <w:rPr>
          <w:rFonts w:ascii="Times New Roman" w:hAnsi="Times New Roman" w:cs="Times New Roman"/>
          <w:sz w:val="24"/>
          <w:szCs w:val="24"/>
        </w:rPr>
      </w:pPr>
    </w:p>
    <w:p w:rsidR="003F4A1D" w:rsidRDefault="003F4A1D"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Default="00757CCF" w:rsidP="00566D93">
      <w:pPr>
        <w:spacing w:line="480" w:lineRule="auto"/>
        <w:ind w:firstLine="720"/>
        <w:rPr>
          <w:rFonts w:ascii="Times New Roman" w:hAnsi="Times New Roman" w:cs="Times New Roman"/>
          <w:sz w:val="24"/>
          <w:szCs w:val="24"/>
        </w:rPr>
      </w:pPr>
    </w:p>
    <w:p w:rsidR="00757CCF" w:rsidRPr="00566D93" w:rsidRDefault="00757CCF" w:rsidP="00566D93">
      <w:pPr>
        <w:spacing w:line="480" w:lineRule="auto"/>
        <w:ind w:firstLine="720"/>
        <w:rPr>
          <w:rFonts w:ascii="Times New Roman" w:hAnsi="Times New Roman" w:cs="Times New Roman"/>
          <w:sz w:val="24"/>
          <w:szCs w:val="24"/>
        </w:rPr>
      </w:pPr>
      <w:bookmarkStart w:id="0" w:name="_GoBack"/>
      <w:bookmarkEnd w:id="0"/>
    </w:p>
    <w:p w:rsidR="003F4A1D" w:rsidRPr="00566D93" w:rsidRDefault="003F4A1D" w:rsidP="00BF628D">
      <w:pPr>
        <w:spacing w:line="480" w:lineRule="auto"/>
        <w:ind w:firstLine="720"/>
        <w:jc w:val="center"/>
        <w:rPr>
          <w:rFonts w:ascii="Times New Roman" w:hAnsi="Times New Roman" w:cs="Times New Roman"/>
          <w:sz w:val="24"/>
          <w:szCs w:val="24"/>
        </w:rPr>
      </w:pPr>
      <w:r w:rsidRPr="00566D93">
        <w:rPr>
          <w:rFonts w:ascii="Times New Roman" w:hAnsi="Times New Roman" w:cs="Times New Roman"/>
          <w:sz w:val="24"/>
          <w:szCs w:val="24"/>
        </w:rPr>
        <w:lastRenderedPageBreak/>
        <w:t>References</w:t>
      </w:r>
    </w:p>
    <w:p w:rsidR="003F4A1D" w:rsidRPr="003F4A1D" w:rsidRDefault="003F4A1D" w:rsidP="00BF628D">
      <w:pPr>
        <w:spacing w:after="0" w:line="480" w:lineRule="auto"/>
        <w:ind w:left="720" w:hanging="720"/>
        <w:rPr>
          <w:rFonts w:ascii="Times New Roman" w:eastAsia="Times New Roman" w:hAnsi="Times New Roman" w:cs="Times New Roman"/>
          <w:sz w:val="24"/>
          <w:szCs w:val="24"/>
        </w:rPr>
      </w:pPr>
      <w:proofErr w:type="gramStart"/>
      <w:r w:rsidRPr="003F4A1D">
        <w:rPr>
          <w:rFonts w:ascii="Times New Roman" w:eastAsia="Times New Roman" w:hAnsi="Times New Roman" w:cs="Times New Roman"/>
          <w:sz w:val="24"/>
          <w:szCs w:val="24"/>
        </w:rPr>
        <w:t>Tamm, M. (2015).</w:t>
      </w:r>
      <w:proofErr w:type="gramEnd"/>
      <w:r w:rsidRPr="003F4A1D">
        <w:rPr>
          <w:rFonts w:ascii="Times New Roman" w:eastAsia="Times New Roman" w:hAnsi="Times New Roman" w:cs="Times New Roman"/>
          <w:sz w:val="24"/>
          <w:szCs w:val="24"/>
        </w:rPr>
        <w:t xml:space="preserve"> Semiotic theory of cultural memory: In the company of </w:t>
      </w:r>
      <w:proofErr w:type="spellStart"/>
      <w:r w:rsidRPr="003F4A1D">
        <w:rPr>
          <w:rFonts w:ascii="Times New Roman" w:eastAsia="Times New Roman" w:hAnsi="Times New Roman" w:cs="Times New Roman"/>
          <w:sz w:val="24"/>
          <w:szCs w:val="24"/>
        </w:rPr>
        <w:t>Juri</w:t>
      </w:r>
      <w:proofErr w:type="spellEnd"/>
      <w:r w:rsidRPr="003F4A1D">
        <w:rPr>
          <w:rFonts w:ascii="Times New Roman" w:eastAsia="Times New Roman" w:hAnsi="Times New Roman" w:cs="Times New Roman"/>
          <w:sz w:val="24"/>
          <w:szCs w:val="24"/>
        </w:rPr>
        <w:t xml:space="preserve"> </w:t>
      </w:r>
      <w:proofErr w:type="spellStart"/>
      <w:r w:rsidRPr="003F4A1D">
        <w:rPr>
          <w:rFonts w:ascii="Times New Roman" w:eastAsia="Times New Roman" w:hAnsi="Times New Roman" w:cs="Times New Roman"/>
          <w:sz w:val="24"/>
          <w:szCs w:val="24"/>
        </w:rPr>
        <w:t>Lotman</w:t>
      </w:r>
      <w:proofErr w:type="spellEnd"/>
      <w:r w:rsidRPr="003F4A1D">
        <w:rPr>
          <w:rFonts w:ascii="Times New Roman" w:eastAsia="Times New Roman" w:hAnsi="Times New Roman" w:cs="Times New Roman"/>
          <w:sz w:val="24"/>
          <w:szCs w:val="24"/>
        </w:rPr>
        <w:t xml:space="preserve">. </w:t>
      </w:r>
      <w:proofErr w:type="gramStart"/>
      <w:r w:rsidRPr="003F4A1D">
        <w:rPr>
          <w:rFonts w:ascii="Times New Roman" w:eastAsia="Times New Roman" w:hAnsi="Times New Roman" w:cs="Times New Roman"/>
          <w:i/>
          <w:iCs/>
          <w:sz w:val="24"/>
          <w:szCs w:val="24"/>
        </w:rPr>
        <w:t xml:space="preserve">The </w:t>
      </w:r>
      <w:proofErr w:type="spellStart"/>
      <w:r w:rsidRPr="003F4A1D">
        <w:rPr>
          <w:rFonts w:ascii="Times New Roman" w:eastAsia="Times New Roman" w:hAnsi="Times New Roman" w:cs="Times New Roman"/>
          <w:i/>
          <w:iCs/>
          <w:sz w:val="24"/>
          <w:szCs w:val="24"/>
        </w:rPr>
        <w:t>Ashgate</w:t>
      </w:r>
      <w:proofErr w:type="spellEnd"/>
      <w:r w:rsidRPr="003F4A1D">
        <w:rPr>
          <w:rFonts w:ascii="Times New Roman" w:eastAsia="Times New Roman" w:hAnsi="Times New Roman" w:cs="Times New Roman"/>
          <w:i/>
          <w:iCs/>
          <w:sz w:val="24"/>
          <w:szCs w:val="24"/>
        </w:rPr>
        <w:t xml:space="preserve"> Research Companion to Memory Studies</w:t>
      </w:r>
      <w:r w:rsidRPr="003F4A1D">
        <w:rPr>
          <w:rFonts w:ascii="Times New Roman" w:eastAsia="Times New Roman" w:hAnsi="Times New Roman" w:cs="Times New Roman"/>
          <w:sz w:val="24"/>
          <w:szCs w:val="24"/>
        </w:rPr>
        <w:t>, 127.</w:t>
      </w:r>
      <w:proofErr w:type="gramEnd"/>
    </w:p>
    <w:p w:rsidR="003F4A1D" w:rsidRPr="003F4A1D" w:rsidRDefault="003F4A1D" w:rsidP="00BF628D">
      <w:pPr>
        <w:spacing w:after="0" w:line="480" w:lineRule="auto"/>
        <w:ind w:left="720" w:hanging="720"/>
        <w:rPr>
          <w:rFonts w:ascii="Times New Roman" w:eastAsia="Times New Roman" w:hAnsi="Times New Roman" w:cs="Times New Roman"/>
          <w:sz w:val="24"/>
          <w:szCs w:val="24"/>
        </w:rPr>
      </w:pPr>
      <w:proofErr w:type="spellStart"/>
      <w:r w:rsidRPr="003F4A1D">
        <w:rPr>
          <w:rFonts w:ascii="Times New Roman" w:eastAsia="Times New Roman" w:hAnsi="Times New Roman" w:cs="Times New Roman"/>
          <w:sz w:val="24"/>
          <w:szCs w:val="24"/>
        </w:rPr>
        <w:t>Torop</w:t>
      </w:r>
      <w:proofErr w:type="spellEnd"/>
      <w:r w:rsidRPr="003F4A1D">
        <w:rPr>
          <w:rFonts w:ascii="Times New Roman" w:eastAsia="Times New Roman" w:hAnsi="Times New Roman" w:cs="Times New Roman"/>
          <w:sz w:val="24"/>
          <w:szCs w:val="24"/>
        </w:rPr>
        <w:t xml:space="preserve">, P. (2017). </w:t>
      </w:r>
      <w:proofErr w:type="gramStart"/>
      <w:r w:rsidRPr="003F4A1D">
        <w:rPr>
          <w:rFonts w:ascii="Times New Roman" w:eastAsia="Times New Roman" w:hAnsi="Times New Roman" w:cs="Times New Roman"/>
          <w:sz w:val="24"/>
          <w:szCs w:val="24"/>
        </w:rPr>
        <w:t>Semiotics of cultural history.</w:t>
      </w:r>
      <w:proofErr w:type="gramEnd"/>
      <w:r w:rsidRPr="003F4A1D">
        <w:rPr>
          <w:rFonts w:ascii="Times New Roman" w:eastAsia="Times New Roman" w:hAnsi="Times New Roman" w:cs="Times New Roman"/>
          <w:sz w:val="24"/>
          <w:szCs w:val="24"/>
        </w:rPr>
        <w:t xml:space="preserve"> </w:t>
      </w:r>
      <w:r w:rsidRPr="003F4A1D">
        <w:rPr>
          <w:rFonts w:ascii="Times New Roman" w:eastAsia="Times New Roman" w:hAnsi="Times New Roman" w:cs="Times New Roman"/>
          <w:i/>
          <w:iCs/>
          <w:sz w:val="24"/>
          <w:szCs w:val="24"/>
        </w:rPr>
        <w:t>Sign Systems Studies</w:t>
      </w:r>
      <w:r w:rsidRPr="003F4A1D">
        <w:rPr>
          <w:rFonts w:ascii="Times New Roman" w:eastAsia="Times New Roman" w:hAnsi="Times New Roman" w:cs="Times New Roman"/>
          <w:sz w:val="24"/>
          <w:szCs w:val="24"/>
        </w:rPr>
        <w:t xml:space="preserve">, </w:t>
      </w:r>
      <w:r w:rsidRPr="003F4A1D">
        <w:rPr>
          <w:rFonts w:ascii="Times New Roman" w:eastAsia="Times New Roman" w:hAnsi="Times New Roman" w:cs="Times New Roman"/>
          <w:i/>
          <w:iCs/>
          <w:sz w:val="24"/>
          <w:szCs w:val="24"/>
        </w:rPr>
        <w:t>45</w:t>
      </w:r>
      <w:r w:rsidRPr="003F4A1D">
        <w:rPr>
          <w:rFonts w:ascii="Times New Roman" w:eastAsia="Times New Roman" w:hAnsi="Times New Roman" w:cs="Times New Roman"/>
          <w:sz w:val="24"/>
          <w:szCs w:val="24"/>
        </w:rPr>
        <w:t>(3/4), 317-334.</w:t>
      </w:r>
    </w:p>
    <w:p w:rsidR="003F4A1D" w:rsidRPr="00566D93" w:rsidRDefault="003F4A1D" w:rsidP="00566D93">
      <w:pPr>
        <w:spacing w:line="480" w:lineRule="auto"/>
        <w:ind w:firstLine="720"/>
        <w:rPr>
          <w:rFonts w:ascii="Times New Roman" w:hAnsi="Times New Roman" w:cs="Times New Roman"/>
          <w:sz w:val="24"/>
          <w:szCs w:val="24"/>
        </w:rPr>
      </w:pPr>
    </w:p>
    <w:sectPr w:rsidR="003F4A1D" w:rsidRPr="00566D93" w:rsidSect="00F27CFF">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851" w:rsidRDefault="00925851" w:rsidP="00110A33">
      <w:pPr>
        <w:spacing w:after="0" w:line="240" w:lineRule="auto"/>
      </w:pPr>
      <w:r>
        <w:separator/>
      </w:r>
    </w:p>
  </w:endnote>
  <w:endnote w:type="continuationSeparator" w:id="0">
    <w:p w:rsidR="00925851" w:rsidRDefault="00925851" w:rsidP="00110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7" w:rsidRDefault="008E03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7" w:rsidRDefault="008E03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7" w:rsidRDefault="008E03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851" w:rsidRDefault="00925851" w:rsidP="00110A33">
      <w:pPr>
        <w:spacing w:after="0" w:line="240" w:lineRule="auto"/>
      </w:pPr>
      <w:r>
        <w:separator/>
      </w:r>
    </w:p>
  </w:footnote>
  <w:footnote w:type="continuationSeparator" w:id="0">
    <w:p w:rsidR="00925851" w:rsidRDefault="00925851" w:rsidP="00110A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7" w:rsidRDefault="008E03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343562"/>
      <w:docPartObj>
        <w:docPartGallery w:val="Page Numbers (Top of Page)"/>
        <w:docPartUnique/>
      </w:docPartObj>
    </w:sdtPr>
    <w:sdtEndPr/>
    <w:sdtContent>
      <w:p w:rsidR="00110A33" w:rsidRPr="00110A33" w:rsidRDefault="00110A33" w:rsidP="00757CCF">
        <w:pPr>
          <w:pStyle w:val="Header"/>
          <w:spacing w:line="480" w:lineRule="auto"/>
          <w:jc w:val="center"/>
          <w:rPr>
            <w:rFonts w:ascii="Times New Roman" w:hAnsi="Times New Roman" w:cs="Times New Roman"/>
            <w:sz w:val="24"/>
            <w:szCs w:val="24"/>
          </w:rPr>
        </w:pPr>
        <w:r w:rsidRPr="00110A33">
          <w:rPr>
            <w:rFonts w:ascii="Times New Roman" w:hAnsi="Times New Roman" w:cs="Times New Roman"/>
            <w:sz w:val="24"/>
            <w:szCs w:val="24"/>
          </w:rPr>
          <w:t xml:space="preserve">CULTURE AND SEMIOTICS </w:t>
        </w:r>
        <w:r>
          <w:rPr>
            <w:rFonts w:ascii="Times New Roman" w:hAnsi="Times New Roman" w:cs="Times New Roman"/>
            <w:sz w:val="24"/>
            <w:szCs w:val="24"/>
          </w:rPr>
          <w:t xml:space="preserve">                        </w:t>
        </w:r>
        <w:r w:rsidR="00757C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0A33">
          <w:rPr>
            <w:rFonts w:ascii="Times New Roman" w:hAnsi="Times New Roman" w:cs="Times New Roman"/>
            <w:sz w:val="24"/>
            <w:szCs w:val="24"/>
          </w:rPr>
          <w:fldChar w:fldCharType="begin"/>
        </w:r>
        <w:r w:rsidRPr="00110A33">
          <w:rPr>
            <w:rFonts w:ascii="Times New Roman" w:hAnsi="Times New Roman" w:cs="Times New Roman"/>
            <w:sz w:val="24"/>
            <w:szCs w:val="24"/>
          </w:rPr>
          <w:instrText xml:space="preserve"> PAGE   \* MERGEFORMAT </w:instrText>
        </w:r>
        <w:r w:rsidRPr="00110A33">
          <w:rPr>
            <w:rFonts w:ascii="Times New Roman" w:hAnsi="Times New Roman" w:cs="Times New Roman"/>
            <w:sz w:val="24"/>
            <w:szCs w:val="24"/>
          </w:rPr>
          <w:fldChar w:fldCharType="separate"/>
        </w:r>
        <w:r w:rsidR="00652C8E">
          <w:rPr>
            <w:rFonts w:ascii="Times New Roman" w:hAnsi="Times New Roman" w:cs="Times New Roman"/>
            <w:noProof/>
            <w:sz w:val="24"/>
            <w:szCs w:val="24"/>
          </w:rPr>
          <w:t>1</w:t>
        </w:r>
        <w:r w:rsidRPr="00110A33">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7" w:rsidRDefault="008E03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A33" w:rsidRPr="00110A33" w:rsidRDefault="00110A33" w:rsidP="00110A33">
    <w:pPr>
      <w:pStyle w:val="Header"/>
      <w:spacing w:line="480" w:lineRule="auto"/>
      <w:rPr>
        <w:rFonts w:ascii="Times New Roman" w:hAnsi="Times New Roman" w:cs="Times New Roman"/>
        <w:sz w:val="24"/>
        <w:szCs w:val="24"/>
      </w:rPr>
    </w:pPr>
    <w:r w:rsidRPr="00110A33">
      <w:rPr>
        <w:rFonts w:ascii="Times New Roman" w:hAnsi="Times New Roman" w:cs="Times New Roman"/>
        <w:sz w:val="24"/>
        <w:szCs w:val="24"/>
      </w:rPr>
      <w:t xml:space="preserve">CULTURE AND SEMIOTICS </w:t>
    </w:r>
    <w:r>
      <w:rPr>
        <w:rFonts w:ascii="Times New Roman" w:hAnsi="Times New Roman" w:cs="Times New Roman"/>
        <w:sz w:val="24"/>
        <w:szCs w:val="24"/>
      </w:rPr>
      <w:t xml:space="preserve">                                                                                                      </w:t>
    </w:r>
    <w:r w:rsidRPr="00110A33">
      <w:rPr>
        <w:rFonts w:ascii="Times New Roman" w:hAnsi="Times New Roman" w:cs="Times New Roman"/>
        <w:sz w:val="24"/>
        <w:szCs w:val="24"/>
      </w:rPr>
      <w:fldChar w:fldCharType="begin"/>
    </w:r>
    <w:r w:rsidRPr="00110A33">
      <w:rPr>
        <w:rFonts w:ascii="Times New Roman" w:hAnsi="Times New Roman" w:cs="Times New Roman"/>
        <w:sz w:val="24"/>
        <w:szCs w:val="24"/>
      </w:rPr>
      <w:instrText xml:space="preserve"> PAGE   \* MERGEFORMAT </w:instrText>
    </w:r>
    <w:r w:rsidRPr="00110A33">
      <w:rPr>
        <w:rFonts w:ascii="Times New Roman" w:hAnsi="Times New Roman" w:cs="Times New Roman"/>
        <w:sz w:val="24"/>
        <w:szCs w:val="24"/>
      </w:rPr>
      <w:fldChar w:fldCharType="separate"/>
    </w:r>
    <w:r w:rsidR="00652C8E">
      <w:rPr>
        <w:rFonts w:ascii="Times New Roman" w:hAnsi="Times New Roman" w:cs="Times New Roman"/>
        <w:noProof/>
        <w:sz w:val="24"/>
        <w:szCs w:val="24"/>
      </w:rPr>
      <w:t>3</w:t>
    </w:r>
    <w:r w:rsidRPr="00110A3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BC8"/>
    <w:rsid w:val="0005290E"/>
    <w:rsid w:val="00110A33"/>
    <w:rsid w:val="001172EF"/>
    <w:rsid w:val="00236E6E"/>
    <w:rsid w:val="002E373D"/>
    <w:rsid w:val="0034631A"/>
    <w:rsid w:val="003749F8"/>
    <w:rsid w:val="003D5BC8"/>
    <w:rsid w:val="003F4A1D"/>
    <w:rsid w:val="00462784"/>
    <w:rsid w:val="0053613F"/>
    <w:rsid w:val="00566D93"/>
    <w:rsid w:val="005C2AEE"/>
    <w:rsid w:val="00652C8E"/>
    <w:rsid w:val="00660CA2"/>
    <w:rsid w:val="006D5BAB"/>
    <w:rsid w:val="007261E8"/>
    <w:rsid w:val="00757CCF"/>
    <w:rsid w:val="0089282F"/>
    <w:rsid w:val="008E03D7"/>
    <w:rsid w:val="00925851"/>
    <w:rsid w:val="009D1144"/>
    <w:rsid w:val="00A5460B"/>
    <w:rsid w:val="00A91BE3"/>
    <w:rsid w:val="00A91D48"/>
    <w:rsid w:val="00BF628D"/>
    <w:rsid w:val="00D356C0"/>
    <w:rsid w:val="00E9165C"/>
    <w:rsid w:val="00EE6888"/>
    <w:rsid w:val="00F27CFF"/>
    <w:rsid w:val="00FE2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A33"/>
  </w:style>
  <w:style w:type="paragraph" w:styleId="Footer">
    <w:name w:val="footer"/>
    <w:basedOn w:val="Normal"/>
    <w:link w:val="FooterChar"/>
    <w:uiPriority w:val="99"/>
    <w:unhideWhenUsed/>
    <w:rsid w:val="00110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A33"/>
  </w:style>
  <w:style w:type="paragraph" w:styleId="Footer">
    <w:name w:val="footer"/>
    <w:basedOn w:val="Normal"/>
    <w:link w:val="FooterChar"/>
    <w:uiPriority w:val="99"/>
    <w:unhideWhenUsed/>
    <w:rsid w:val="00110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85323">
      <w:bodyDiv w:val="1"/>
      <w:marLeft w:val="0"/>
      <w:marRight w:val="0"/>
      <w:marTop w:val="0"/>
      <w:marBottom w:val="0"/>
      <w:divBdr>
        <w:top w:val="none" w:sz="0" w:space="0" w:color="auto"/>
        <w:left w:val="none" w:sz="0" w:space="0" w:color="auto"/>
        <w:bottom w:val="none" w:sz="0" w:space="0" w:color="auto"/>
        <w:right w:val="none" w:sz="0" w:space="0" w:color="auto"/>
      </w:divBdr>
      <w:divsChild>
        <w:div w:id="93287192">
          <w:marLeft w:val="0"/>
          <w:marRight w:val="0"/>
          <w:marTop w:val="0"/>
          <w:marBottom w:val="0"/>
          <w:divBdr>
            <w:top w:val="none" w:sz="0" w:space="0" w:color="auto"/>
            <w:left w:val="none" w:sz="0" w:space="0" w:color="auto"/>
            <w:bottom w:val="none" w:sz="0" w:space="0" w:color="auto"/>
            <w:right w:val="none" w:sz="0" w:space="0" w:color="auto"/>
          </w:divBdr>
        </w:div>
      </w:divsChild>
    </w:div>
    <w:div w:id="2049835117">
      <w:bodyDiv w:val="1"/>
      <w:marLeft w:val="0"/>
      <w:marRight w:val="0"/>
      <w:marTop w:val="0"/>
      <w:marBottom w:val="0"/>
      <w:divBdr>
        <w:top w:val="none" w:sz="0" w:space="0" w:color="auto"/>
        <w:left w:val="none" w:sz="0" w:space="0" w:color="auto"/>
        <w:bottom w:val="none" w:sz="0" w:space="0" w:color="auto"/>
        <w:right w:val="none" w:sz="0" w:space="0" w:color="auto"/>
      </w:divBdr>
      <w:divsChild>
        <w:div w:id="316540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2018-08-07T02:55:00Z</dcterms:created>
  <dcterms:modified xsi:type="dcterms:W3CDTF">2018-08-07T02:55:00Z</dcterms:modified>
</cp:coreProperties>
</file>